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551" w:rsidRDefault="002A155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A1551" w:rsidRDefault="002A155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A155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1551" w:rsidRDefault="002A1551">
            <w:pPr>
              <w:pStyle w:val="ConsPlusNormal"/>
            </w:pPr>
            <w:r>
              <w:t>6 июля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1551" w:rsidRDefault="002A1551">
            <w:pPr>
              <w:pStyle w:val="ConsPlusNormal"/>
              <w:jc w:val="right"/>
            </w:pPr>
            <w:r>
              <w:t>N 84/2016-ОЗ</w:t>
            </w:r>
          </w:p>
        </w:tc>
      </w:tr>
    </w:tbl>
    <w:p w:rsidR="002A1551" w:rsidRDefault="002A15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jc w:val="right"/>
      </w:pPr>
      <w:r>
        <w:t>Принят</w:t>
      </w:r>
    </w:p>
    <w:p w:rsidR="002A1551" w:rsidRDefault="002A1551">
      <w:pPr>
        <w:pStyle w:val="ConsPlusNormal"/>
        <w:jc w:val="right"/>
      </w:pPr>
      <w:hyperlink r:id="rId5">
        <w:r>
          <w:rPr>
            <w:color w:val="0000FF"/>
          </w:rPr>
          <w:t>постановлением</w:t>
        </w:r>
      </w:hyperlink>
    </w:p>
    <w:p w:rsidR="002A1551" w:rsidRDefault="002A1551">
      <w:pPr>
        <w:pStyle w:val="ConsPlusNormal"/>
        <w:jc w:val="right"/>
      </w:pPr>
      <w:r>
        <w:t>Московской областной Думы</w:t>
      </w:r>
    </w:p>
    <w:p w:rsidR="002A1551" w:rsidRDefault="002A1551">
      <w:pPr>
        <w:pStyle w:val="ConsPlusNormal"/>
        <w:jc w:val="right"/>
      </w:pPr>
      <w:r>
        <w:t>от 23 июня 2016 г. N 12/171-П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Title"/>
        <w:jc w:val="center"/>
      </w:pPr>
      <w:r>
        <w:t>ЗАКОН</w:t>
      </w:r>
    </w:p>
    <w:p w:rsidR="002A1551" w:rsidRDefault="002A1551">
      <w:pPr>
        <w:pStyle w:val="ConsPlusTitle"/>
        <w:jc w:val="center"/>
      </w:pPr>
      <w:r>
        <w:t>МОСКОВСКОЙ ОБЛАСТИ</w:t>
      </w:r>
    </w:p>
    <w:p w:rsidR="002A1551" w:rsidRDefault="002A1551">
      <w:pPr>
        <w:pStyle w:val="ConsPlusTitle"/>
        <w:jc w:val="center"/>
      </w:pPr>
    </w:p>
    <w:p w:rsidR="002A1551" w:rsidRDefault="002A1551">
      <w:pPr>
        <w:pStyle w:val="ConsPlusTitle"/>
        <w:jc w:val="center"/>
      </w:pPr>
      <w:r>
        <w:t>О ПРОМЫШЛЕННОЙ ПОЛИТИКЕ В МОСКОВСКОЙ ОБЛАСТИ</w:t>
      </w:r>
    </w:p>
    <w:p w:rsidR="002A1551" w:rsidRDefault="002A15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A15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551" w:rsidRDefault="002A15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551" w:rsidRDefault="002A15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1551" w:rsidRDefault="002A15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1551" w:rsidRDefault="002A15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Московской области от 30.11.2017 </w:t>
            </w:r>
            <w:hyperlink r:id="rId6">
              <w:r>
                <w:rPr>
                  <w:color w:val="0000FF"/>
                </w:rPr>
                <w:t>N 200/2017-ОЗ</w:t>
              </w:r>
            </w:hyperlink>
            <w:r>
              <w:rPr>
                <w:color w:val="392C69"/>
              </w:rPr>
              <w:t>,</w:t>
            </w:r>
          </w:p>
          <w:p w:rsidR="002A1551" w:rsidRDefault="002A15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26.12.2018 </w:t>
            </w:r>
            <w:hyperlink r:id="rId7">
              <w:r>
                <w:rPr>
                  <w:color w:val="0000FF"/>
                </w:rPr>
                <w:t>N 234/2018-ОЗ</w:t>
              </w:r>
            </w:hyperlink>
            <w:r>
              <w:rPr>
                <w:color w:val="392C69"/>
              </w:rPr>
              <w:t xml:space="preserve">, от 26.12.2019 </w:t>
            </w:r>
            <w:hyperlink r:id="rId8">
              <w:r>
                <w:rPr>
                  <w:color w:val="0000FF"/>
                </w:rPr>
                <w:t>N 281/2019-ОЗ</w:t>
              </w:r>
            </w:hyperlink>
            <w:r>
              <w:rPr>
                <w:color w:val="392C69"/>
              </w:rPr>
              <w:t>,</w:t>
            </w:r>
          </w:p>
          <w:p w:rsidR="002A1551" w:rsidRDefault="002A15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9">
              <w:r>
                <w:rPr>
                  <w:color w:val="0000FF"/>
                </w:rPr>
                <w:t>N 285/2020-ОЗ</w:t>
              </w:r>
            </w:hyperlink>
            <w:r>
              <w:rPr>
                <w:color w:val="392C69"/>
              </w:rPr>
              <w:t xml:space="preserve">, от 06.07.2021 </w:t>
            </w:r>
            <w:hyperlink r:id="rId10">
              <w:r>
                <w:rPr>
                  <w:color w:val="0000FF"/>
                </w:rPr>
                <w:t>N 141/2021-ОЗ</w:t>
              </w:r>
            </w:hyperlink>
            <w:r>
              <w:rPr>
                <w:color w:val="392C69"/>
              </w:rPr>
              <w:t>,</w:t>
            </w:r>
          </w:p>
          <w:p w:rsidR="002A1551" w:rsidRDefault="002A15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14.03.2022 </w:t>
            </w:r>
            <w:hyperlink r:id="rId11">
              <w:r>
                <w:rPr>
                  <w:color w:val="0000FF"/>
                </w:rPr>
                <w:t>N 20/2022-ОЗ</w:t>
              </w:r>
            </w:hyperlink>
            <w:r>
              <w:rPr>
                <w:color w:val="392C69"/>
              </w:rPr>
              <w:t xml:space="preserve">, от 31.03.2022 </w:t>
            </w:r>
            <w:hyperlink r:id="rId12">
              <w:r>
                <w:rPr>
                  <w:color w:val="0000FF"/>
                </w:rPr>
                <w:t>N 39/2022-ОЗ</w:t>
              </w:r>
            </w:hyperlink>
            <w:r>
              <w:rPr>
                <w:color w:val="392C69"/>
              </w:rPr>
              <w:t>,</w:t>
            </w:r>
          </w:p>
          <w:p w:rsidR="002A1551" w:rsidRDefault="002A15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26.10.2022 </w:t>
            </w:r>
            <w:hyperlink r:id="rId13">
              <w:r>
                <w:rPr>
                  <w:color w:val="0000FF"/>
                </w:rPr>
                <w:t>N 169/2022-ОЗ</w:t>
              </w:r>
            </w:hyperlink>
            <w:r>
              <w:rPr>
                <w:color w:val="392C69"/>
              </w:rPr>
              <w:t xml:space="preserve">, от 04.04.2023 </w:t>
            </w:r>
            <w:hyperlink r:id="rId14">
              <w:r>
                <w:rPr>
                  <w:color w:val="0000FF"/>
                </w:rPr>
                <w:t>N 45/2023-ОЗ</w:t>
              </w:r>
            </w:hyperlink>
            <w:r>
              <w:rPr>
                <w:color w:val="392C69"/>
              </w:rPr>
              <w:t>,</w:t>
            </w:r>
          </w:p>
          <w:p w:rsidR="002A1551" w:rsidRDefault="002A15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07.11.2023 </w:t>
            </w:r>
            <w:hyperlink r:id="rId15">
              <w:r>
                <w:rPr>
                  <w:color w:val="0000FF"/>
                </w:rPr>
                <w:t>N 196/2023-ОЗ</w:t>
              </w:r>
            </w:hyperlink>
            <w:r>
              <w:rPr>
                <w:color w:val="392C69"/>
              </w:rPr>
              <w:t xml:space="preserve">, от 03.10.2025 </w:t>
            </w:r>
            <w:hyperlink r:id="rId16">
              <w:r>
                <w:rPr>
                  <w:color w:val="0000FF"/>
                </w:rPr>
                <w:t>N 158/2025-ОЗ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551" w:rsidRDefault="002A1551">
            <w:pPr>
              <w:pStyle w:val="ConsPlusNormal"/>
            </w:pPr>
          </w:p>
        </w:tc>
      </w:tr>
    </w:tbl>
    <w:p w:rsidR="002A1551" w:rsidRDefault="002A1551">
      <w:pPr>
        <w:pStyle w:val="ConsPlusNormal"/>
        <w:jc w:val="both"/>
      </w:pPr>
    </w:p>
    <w:p w:rsidR="002A1551" w:rsidRDefault="002A1551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ind w:firstLine="540"/>
        <w:jc w:val="both"/>
      </w:pPr>
      <w:r>
        <w:t>Настоящий Закон регулирует отношения, возникающие между субъектами деятельности в сфере промышленности, организациями, входящими в состав инфраструктуры поддержки деятельности в сфере промышленности, органами государственной власти Московской области и органами местного самоуправления муниципальных образований Московской области при формировании и реализации промышленной политики в Московской области.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Title"/>
        <w:ind w:firstLine="540"/>
        <w:jc w:val="both"/>
        <w:outlineLvl w:val="0"/>
      </w:pPr>
      <w:r>
        <w:t>Статья 2. Понятия, применяемые в настоящем Законе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ind w:firstLine="540"/>
        <w:jc w:val="both"/>
      </w:pPr>
      <w:r>
        <w:t>1. В целях настоящего Закона применяются следующие понятия: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1) промышленная политика в Московской области - комплекс правовых, экономических, организационных и иных мер, направленных на реализацию на территории Московской области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31 декабря 2014 года N 488-ФЗ "О промышленной политике в Российской Федерации" и обеспечивающих создание благоприятных условий для развития деятельности в сфере промышленности на территории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2) промышленная площадка - земельный участок (земельные участки) в границах территории Московской области, в отношении которого (которых) документами территориального планирования предусмотрено строительство (размещение) объектов капитального строительства промышленной инфраструктуры;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3) промышленный комплекс - объекты недвижимого имущества (отдельно стоящее здание, сооружение или несколько зданий, сооружений, а также земельные участки, на которых они расположены), используемые субъектами деятельности в сфере промышленности для осуществления деятельности в сфере промышленности и инжиниринговой деятельности;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4) - 5) утратили силу. - </w:t>
      </w:r>
      <w:hyperlink r:id="rId18">
        <w:r>
          <w:rPr>
            <w:color w:val="0000FF"/>
          </w:rPr>
          <w:t>Закон</w:t>
        </w:r>
      </w:hyperlink>
      <w:r>
        <w:t xml:space="preserve"> Московской области от 06.07.2021 N 141/2021-ОЗ;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lastRenderedPageBreak/>
        <w:t xml:space="preserve">6) утратил силу. - </w:t>
      </w:r>
      <w:hyperlink r:id="rId19">
        <w:r>
          <w:rPr>
            <w:color w:val="0000FF"/>
          </w:rPr>
          <w:t>Закон</w:t>
        </w:r>
      </w:hyperlink>
      <w:r>
        <w:t xml:space="preserve"> Московской области от 07.11.2023 N 196/2023-ОЗ;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7) утратил силу. - </w:t>
      </w:r>
      <w:hyperlink r:id="rId20">
        <w:r>
          <w:rPr>
            <w:color w:val="0000FF"/>
          </w:rPr>
          <w:t>Закон</w:t>
        </w:r>
      </w:hyperlink>
      <w:r>
        <w:t xml:space="preserve"> Московской области от 06.07.2021 N 141/2021-ОЗ;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8) - 9) утратили силу. - </w:t>
      </w:r>
      <w:hyperlink r:id="rId21">
        <w:r>
          <w:rPr>
            <w:color w:val="0000FF"/>
          </w:rPr>
          <w:t>Закон</w:t>
        </w:r>
      </w:hyperlink>
      <w:r>
        <w:t xml:space="preserve"> Московской области от 14.03.2022 N 20/2022-ОЗ.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2. Иные понятия, используемые в настоящем Законе, применяются в значениях, установленных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Федерации".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Title"/>
        <w:ind w:firstLine="540"/>
        <w:jc w:val="both"/>
        <w:outlineLvl w:val="0"/>
      </w:pPr>
      <w:r>
        <w:t>Статья 3. Цели, задачи и принципы промышленной политики в Московской области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ind w:firstLine="540"/>
        <w:jc w:val="both"/>
      </w:pPr>
      <w:r>
        <w:t>1. Целями промышленной политики в Московской области являются: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1) увеличение доходов бюджета Московской области от деятельности в сфере промышленности;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2) обеспечение населения Московской области рабочими местами;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3) обеспечение привлекательности условий и оплаты труда в сфере промышленности на территории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4) формирование конкурентоспособной промышленности на территории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5) иные цели, определенные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Федерации".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2. Задачами промышленной политики в Московской области являются: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1) определение приоритетных направлений развития деятельности в сфере промышленности на территории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2) обеспечение размещения производительных сил в сфере промышленного производства и объектов промышленной инфраструктуры на специально предназначенных для этого территориях;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3) формирование системы мер по стимулированию технологического перевооружения и модернизации основных производственных фондов субъектов деятельности в сфере промышленности;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4) создание условий для развития инновационной деятельности в сфере промышленного производства;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5) развитие отраслей промышленности, выпускающих промышленную продукцию, предназначенную для увеличения доли промышленной продукции, выпускаемой на территории Московской области, в том числе предназначенной для реализации на внешних рынках по отношению к доле продукции, поступающей с внешних для Московской области рынков;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6) формирование системы мер по контролю за соблюдением требований в области охраны труда при осуществлении промышленного производства;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7) формирование системы мер по недопущению осуществления на территории Московской области деятельности в сфере промышленности, оказывающей негативное влияние на экологию и нарушающей требования, установленные в сфере охраны окружающей среды;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8) создание условий для развития системы профессионального образования на территории Московской области, позволяющей сформировать трудовые ресурсы, соответствующие </w:t>
      </w:r>
      <w:r>
        <w:lastRenderedPageBreak/>
        <w:t>потребностям субъектов деятельности в сфере промышленности;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9) обеспечение условий для развития промышленной инфраструктуры на территории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10) содействие созданию и функционированию объектов инфраструктуры поддержки деятельности в сфере промышленности;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11) иные задачи, установленные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Федерации".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3. Принципами промышленной политики в Московской области являются: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1) равный доступ субъектов деятельности в сфере промышленности к получению государственной поддержки в соответствии с условиями ее предоставления;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2) сочетание и согласование интересов Московской области, интересов субъектов деятельности в сфере промышленности и интересов населения Московской области при формировании и реализации промышленной политики в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3) использование программно-целевого метода при формировании и реализации промышленной политики в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4) приоритетность размещения субъектов деятельности в сфере промышленности на территориях индустриальных (промышленных) парков, промышленных технопарков, технопарков в сфере высоких технологий, промышленных площадок, промышленных кластеров;</w:t>
      </w:r>
    </w:p>
    <w:p w:rsidR="002A1551" w:rsidRDefault="002A1551">
      <w:pPr>
        <w:pStyle w:val="ConsPlusNormal"/>
        <w:jc w:val="both"/>
      </w:pPr>
      <w:r>
        <w:t xml:space="preserve">(п. 4 в ред. </w:t>
      </w:r>
      <w:hyperlink r:id="rId25">
        <w:r>
          <w:rPr>
            <w:color w:val="0000FF"/>
          </w:rPr>
          <w:t>Закона</w:t>
        </w:r>
      </w:hyperlink>
      <w:r>
        <w:t xml:space="preserve"> Московской области от 06.07.2021 N 141/2021-ОЗ)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5) информационная открытость при формировании и реализации промышленной политики в Московской области, применении мер стимулирования деятельности в сфере промышленности;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6) иные принципы, установленные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Федерации".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Title"/>
        <w:ind w:firstLine="540"/>
        <w:jc w:val="both"/>
        <w:outlineLvl w:val="0"/>
      </w:pPr>
      <w:r>
        <w:t>Статья 4. Участники формирования и реализации промышленной политики в Московской области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ind w:firstLine="540"/>
        <w:jc w:val="both"/>
      </w:pPr>
      <w:r>
        <w:t>Участниками формирования промышленной политики в Московской области и ее реализации являются органы государственной власти Российской Федерации, органы государственной власти Московской области, органы местного самоуправления муниципальных образований Московской области, субъекты деятельности в сфере промышленности, зарегистрированные на территории Московской области, организации, входящие в состав инфраструктуры поддержки деятельности в сфере промышленности.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Title"/>
        <w:ind w:firstLine="540"/>
        <w:jc w:val="both"/>
        <w:outlineLvl w:val="0"/>
      </w:pPr>
      <w:r>
        <w:t>Статья 5. Формирование промышленной политики в Московской области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ind w:firstLine="540"/>
        <w:jc w:val="both"/>
      </w:pPr>
      <w:r>
        <w:t>1. Основные направления промышленной политики в Московской области и приоритетные направления развития деятельности в сфере промышленности на территории Московской области определяются в стратегии социально-экономического развития Московской области.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2. Создание новых и развитие существующих индустриальных (промышленных) парков, промышленных технопарков, технопарков в сфере высоких технологий, промышленных площадок, промышленных кластеров и иных территорий, предназначенных для размещения субъектов деятельности в сфере промышленности, осуществляется с учетом схемы территориального планирования Московской области.</w:t>
      </w:r>
    </w:p>
    <w:p w:rsidR="002A1551" w:rsidRDefault="002A1551">
      <w:pPr>
        <w:pStyle w:val="ConsPlusNormal"/>
        <w:jc w:val="both"/>
      </w:pPr>
      <w:r>
        <w:t xml:space="preserve">(часть 2 в ред. </w:t>
      </w:r>
      <w:hyperlink r:id="rId27">
        <w:r>
          <w:rPr>
            <w:color w:val="0000FF"/>
          </w:rPr>
          <w:t>Закона</w:t>
        </w:r>
      </w:hyperlink>
      <w:r>
        <w:t xml:space="preserve"> Московской области от 06.07.2021 N 141/2021-ОЗ)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Title"/>
        <w:ind w:firstLine="540"/>
        <w:jc w:val="both"/>
        <w:outlineLvl w:val="0"/>
      </w:pPr>
      <w:r>
        <w:t>Статья 6. Механизмы реализации промышленной политики в Московской области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ind w:firstLine="540"/>
        <w:jc w:val="both"/>
      </w:pPr>
      <w:r>
        <w:t>Механизмами реализации промышленной политики в Московской области являются: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1) разработка и принятие органами государственной власти Московской области нормативных правовых актов Московской области в сфере реализации промышленной политики в Московской области в соответствии с установленными полномочиями;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2) разработка, утверждение и реализация государственных программ Московской области, направленных на развитие промышленности в Московской области, в соответствии с основными направлениями промышленной политики в Московской области и приоритетными направлениями развития деятельности в сфере промышленности в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3) заключение соглашений с федеральными органами государственной власти о взаимодействии в сфере промышленной политики и государственной поддержки субъектов деятельности в сфере промышленности;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4) заключение соглашений о взаимодействии в сфере промышленной политики с органами государственной власти субъектов Российской Федерации и организациями;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5) образование координационных и совещательных органов по вопросам промышленной политики с привлечением специалистов, ученых, руководителей субъектов деятельности в сфере промышленности;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6) разработка и реализация совместно с объединениями работодателей и объединениями профсоюзов мероприятий, направленных на развитие промышленности в Московской области, в рамках системы социального партнерства;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7) заключение соглашений с органами местного самоуправления муниципальных образований Московской области о взаимодействии в сфере развития промышленности и реализации промышленной политики в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8) осуществление мер стимулирования деятельности в сфере промышленности в Московской области в соответствии с федеральным законодательством, настоящим Законом и иными нормативными правовыми актами Московской области.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Title"/>
        <w:ind w:firstLine="540"/>
        <w:jc w:val="both"/>
        <w:outlineLvl w:val="0"/>
      </w:pPr>
      <w:r>
        <w:t>Статья 7. Полномочия органов государственной власти Московской области в сфере промышленной политики в Московской области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ind w:firstLine="540"/>
        <w:jc w:val="both"/>
      </w:pPr>
      <w:r>
        <w:t>1. Московская областная Дума: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1) принимает законы Московской области, регулирующие предоставление мер стимулирования деятельности в сфере промышленности, осуществляемых за счет средств бюджета Московской области и имущества, находящегося в собственности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2) осуществляет иные полномочия в сфере промышленной политики в Московской области в соответствии с федеральным законодательством, настоящим Законом и иными законами Московской области.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2. Правительство Московской области: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1) обеспечивает разработку и утверждает государственные программы Московской области, принимаемые в целях реализации промышленной политики в Московской области и достижения целевых показателей, определенных документами стратегического планирования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lastRenderedPageBreak/>
        <w:t>2) определяет центральный исполнительный орган государственной власти Московской области, уполномоченный в сфере реализации промышленной политики в Московской области (далее - уполномоченный орган);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3) заключает соглашения с федеральными органами исполнительной власти, органами государственной власти субъектов Российской Федерации о взаимодействии в сфере промышленной политики;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4) заключает соглашения о взаимодействии с органами местного самоуправления муниципальных образований Московской области по развитию промышленности на территории муниципального образования (муниципальных образований)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5) участвует в осуществлении промышленной политики, в том числе устанавливает меры стимулирования деятельности в сфере промышленности, осуществляемые за счет средств бюджета Московской области;</w:t>
      </w:r>
    </w:p>
    <w:p w:rsidR="002A1551" w:rsidRDefault="002A1551">
      <w:pPr>
        <w:pStyle w:val="ConsPlusNormal"/>
        <w:jc w:val="both"/>
      </w:pPr>
      <w:r>
        <w:t xml:space="preserve">(п. 5 в ред. </w:t>
      </w:r>
      <w:hyperlink r:id="rId28">
        <w:r>
          <w:rPr>
            <w:color w:val="0000FF"/>
          </w:rPr>
          <w:t>Закона</w:t>
        </w:r>
      </w:hyperlink>
      <w:r>
        <w:t xml:space="preserve"> Московской области от 26.10.2022 N 169/2022-ОЗ)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6) - 7) утратили силу. - </w:t>
      </w:r>
      <w:hyperlink r:id="rId29">
        <w:r>
          <w:rPr>
            <w:color w:val="0000FF"/>
          </w:rPr>
          <w:t>Закон</w:t>
        </w:r>
      </w:hyperlink>
      <w:r>
        <w:t xml:space="preserve"> Московской области от 07.11.2023 N 196/2023-ОЗ;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8) - 9) утратили силу. - </w:t>
      </w:r>
      <w:hyperlink r:id="rId30">
        <w:r>
          <w:rPr>
            <w:color w:val="0000FF"/>
          </w:rPr>
          <w:t>Закон</w:t>
        </w:r>
      </w:hyperlink>
      <w:r>
        <w:t xml:space="preserve"> Московской области от 26.12.2019 N 281/2019-ОЗ;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10) оказывает содействие развитию межрегионального и международного сотрудничества субъектов деятельности в сфере промышленности;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11) обеспечивает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территории Московской области;</w:t>
      </w:r>
    </w:p>
    <w:p w:rsidR="002A1551" w:rsidRDefault="002A1551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Московской области от 26.10.2022 N 169/2022-ОЗ)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12) обеспечивает взаимодействие между участниками формирования и реализации промышленной политики;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13) обеспечивает создание системы профессионального образования в Московской области в соответствии с приоритетными направлениями развития промышленности на территории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14) осуществляет иные полномочия в сфере промышленной политики в Московской области в соответствии с федеральным законодательством, настоящим Законом и иными нормативными правовыми актами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15) утверждает порядок межведомственного взаимодействия центральных исполнительных органов государственной власти Московской области при согласовании места производства промышленной продукции в рамках специальных инвестиционных контрактов, стороной которых является Московская область, а также при заключении таких специальных инвестиционных контрактов;</w:t>
      </w:r>
    </w:p>
    <w:p w:rsidR="002A1551" w:rsidRDefault="002A1551">
      <w:pPr>
        <w:pStyle w:val="ConsPlusNormal"/>
        <w:jc w:val="both"/>
      </w:pPr>
      <w:r>
        <w:t xml:space="preserve">(п. 15 введен </w:t>
      </w:r>
      <w:hyperlink r:id="rId32">
        <w:r>
          <w:rPr>
            <w:color w:val="0000FF"/>
          </w:rPr>
          <w:t>Законом</w:t>
        </w:r>
      </w:hyperlink>
      <w:r>
        <w:t xml:space="preserve"> Московской области от 31.03.2022 N 39/2022-ОЗ)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16) устанавливает порядок заключения специального инвестиционного контракта Московской областью и Московской областью совместно с муниципальными образованиями Московской области.</w:t>
      </w:r>
    </w:p>
    <w:p w:rsidR="002A1551" w:rsidRDefault="002A1551">
      <w:pPr>
        <w:pStyle w:val="ConsPlusNormal"/>
        <w:jc w:val="both"/>
      </w:pPr>
      <w:r>
        <w:t xml:space="preserve">(п. 16 введен </w:t>
      </w:r>
      <w:hyperlink r:id="rId33">
        <w:r>
          <w:rPr>
            <w:color w:val="0000FF"/>
          </w:rPr>
          <w:t>Законом</w:t>
        </w:r>
      </w:hyperlink>
      <w:r>
        <w:t xml:space="preserve"> Московской области от 31.03.2022 N 39/2022-ОЗ)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3. Уполномоченный орган: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1) разрабатывает проекты нормативных правовых актов Московской области в сфере промышленной политики в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lastRenderedPageBreak/>
        <w:t>2) координирует разработку и реализацию мероприятий государственных программ Московской области по развитию промышленности в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3) координирует деятельность центральных исполнительных органов государственной власти Московской области в сфере промышленной политики в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4) обеспечивает взаимодействие с органами местного самоуправления муниципальных образований Московской области по вопросам формирования и реализации промышленной политики на территории Московской области и муниципальных образований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5) осуществляет мониторинг и анализ состояния промышленности в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6) осуществляет взаимодействие с субъектами деятельности в сфере промышленности по вопросам создания и развития индустриальных (промышленных) парков, промышленных технопарков, технопарков в сфере высоких технологий, промышленных площадок, промышленных кластеров на территории Московской области;</w:t>
      </w:r>
    </w:p>
    <w:p w:rsidR="002A1551" w:rsidRDefault="002A1551">
      <w:pPr>
        <w:pStyle w:val="ConsPlusNormal"/>
        <w:jc w:val="both"/>
      </w:pPr>
      <w:r>
        <w:t xml:space="preserve">(п. 6 в ред. </w:t>
      </w:r>
      <w:hyperlink r:id="rId34">
        <w:r>
          <w:rPr>
            <w:color w:val="0000FF"/>
          </w:rPr>
          <w:t>Закона</w:t>
        </w:r>
      </w:hyperlink>
      <w:r>
        <w:t xml:space="preserve"> Московской области от 06.07.2021 N 141/2021-ОЗ)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7) осуществляет мероприятия по развитию кооперации между субъектами деятельности в сфере промышленности на территории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8) устанавливает требования к содержанию, порядку и условиям заключения соглашений о взаимодействии с органами местного самоуправления муниципальных образований Московской области по развитию промышленности на территории муниципального образования (муниципальных образований)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9) совместно с организациями инфраструктуры поддержки деятельности в сфере промышленности принимает участие в предоставлении финансовой поддержки субъектам деятельности в сфере промышленности на возвратной основе в порядке, установленном Правительством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10) устанавливает дополнительные требования к индустриальным (промышленным) паркам, управляющим компаниям индустриальных (промышленных) парков, промышленным технопаркам, управляющим компаниям промышленных технопарков, технопаркам в сфере высоких технологий, управляющим компаниям технопарков в сфере высоких технологий,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Московской области и средств бюджета Московской области;</w:t>
      </w:r>
    </w:p>
    <w:p w:rsidR="002A1551" w:rsidRDefault="002A1551">
      <w:pPr>
        <w:pStyle w:val="ConsPlusNormal"/>
        <w:jc w:val="both"/>
      </w:pPr>
      <w:r>
        <w:t xml:space="preserve">(п. 10 в ред. </w:t>
      </w:r>
      <w:hyperlink r:id="rId35">
        <w:r>
          <w:rPr>
            <w:color w:val="0000FF"/>
          </w:rPr>
          <w:t>Закона</w:t>
        </w:r>
      </w:hyperlink>
      <w:r>
        <w:t xml:space="preserve"> Московской области от 07.11.2023 N 196/2023-ОЗ)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11) осуществляет взаимодействие с федеральными органами исполнительной власти по вопросам реализации промышленной политики в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12) заключает соглашения с субъектами деятельности в сфере промышленности о взаимодействии в сфере промышленной политики в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13) утратил силу. - </w:t>
      </w:r>
      <w:hyperlink r:id="rId36">
        <w:r>
          <w:rPr>
            <w:color w:val="0000FF"/>
          </w:rPr>
          <w:t>Закон</w:t>
        </w:r>
      </w:hyperlink>
      <w:r>
        <w:t xml:space="preserve"> Московской области от 26.12.2019 N 281/2019-ОЗ;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14) утратил силу. - </w:t>
      </w:r>
      <w:hyperlink r:id="rId37">
        <w:r>
          <w:rPr>
            <w:color w:val="0000FF"/>
          </w:rPr>
          <w:t>Закон</w:t>
        </w:r>
      </w:hyperlink>
      <w:r>
        <w:t xml:space="preserve"> Московской области от 07.11.2023 N 196/2023-ОЗ;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15) осуществляет иные полномочия в сфере промышленной политики в соответствии с федеральным законодательством, настоящим Законом и иными нормативными правовыми актами Московской области.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Title"/>
        <w:ind w:firstLine="540"/>
        <w:jc w:val="both"/>
        <w:outlineLvl w:val="0"/>
      </w:pPr>
      <w:r>
        <w:t>Статья 8. Полномочия органов местного самоуправления муниципальных образований Московской области в сфере промышленной политики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ind w:firstLine="540"/>
        <w:jc w:val="both"/>
      </w:pPr>
      <w:r>
        <w:t>1. Органы местного самоуправления муниципальных образований Московской области осуществляют: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1) поддержку субъектов деятельности в сфере промышленности, зарегистрированных и осуществляющих деятельность на территории соответствующего муниципального образования Московской области, в соответствии с федеральным законодательством, настоящим Законом и иными нормативными правовыми актами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2) реализацию промышленной политики в Московской области на территории муниципальных образований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3) мониторинг состояния и развития промышленности на территории муниципального образования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4) иные полномочия, установленные федеральным законодательством и законодательством Московской области.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2. Органы местного самоуправления муниципальных образований Московской области могут осуществлять меры стимулирования деятельности в сфере промышленности на территории данных муниципальных образований в соответствии с федеральными законами, законами Московской области и уставами муниципальных образований Московской области за счет доходов местных бюджетов, за исключением межбюджетных трансфертов, предоставленных из бюджетов бюджетной системы Российской Федерации и поступлений налоговых доходов по дополнительным нормативам исчислений.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Title"/>
        <w:ind w:firstLine="540"/>
        <w:jc w:val="both"/>
        <w:outlineLvl w:val="0"/>
      </w:pPr>
      <w:r>
        <w:t>Статья 9. Взаимодействие в сфере формирования и реализации промышленной политики в Московской области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ind w:firstLine="540"/>
        <w:jc w:val="both"/>
      </w:pPr>
      <w:r>
        <w:t>1. В целях обеспечения взаимодействия в сфере формирования и реализации промышленной политики в Московской области могут создаваться координационные и (или) совещательные органы по вопросам промышленной политики в Московской области.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2. Решение о создании координационных и (или) совещательных органов по вопросам промышленной политики в Московской области, положения о координационных или совещательных органах по вопросам промышленной политики, а также их составы утверждаются Губернатором Московской области.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Title"/>
        <w:ind w:firstLine="540"/>
        <w:jc w:val="both"/>
        <w:outlineLvl w:val="0"/>
      </w:pPr>
      <w:r>
        <w:t>Статья 10. Взаимодействие органов государственной власти Московской области и органов местного самоуправления муниципальных образований Московской области в сфере промышленной политики в Московской области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ind w:firstLine="540"/>
        <w:jc w:val="both"/>
      </w:pPr>
      <w:r>
        <w:t>1. Органы государственной власти Московской области и органы местного самоуправления муниципальных образований Московской области осуществляют взаимодействие в сфере промышленной политики в Московской области: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1) при разработке и реализации государственных программ Московской области и муниципальных программ в сфере развития промышленности на территории Московской области и муниципальных образований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2) при создании и развитии индустриальных (промышленных) парков, промышленных технопарков, технопарков в сфере высоких технологий, промышленных площадок, промышленных кластеров на территории Московской области;</w:t>
      </w:r>
    </w:p>
    <w:p w:rsidR="002A1551" w:rsidRDefault="002A1551">
      <w:pPr>
        <w:pStyle w:val="ConsPlusNormal"/>
        <w:jc w:val="both"/>
      </w:pPr>
      <w:r>
        <w:t xml:space="preserve">(п. 2 в ред. </w:t>
      </w:r>
      <w:hyperlink r:id="rId38">
        <w:r>
          <w:rPr>
            <w:color w:val="0000FF"/>
          </w:rPr>
          <w:t>Закона</w:t>
        </w:r>
      </w:hyperlink>
      <w:r>
        <w:t xml:space="preserve"> Московской области от 06.07.2021 N 141/2021-ОЗ)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3) при участии в качестве сторон одного специального инвестиционного контракта;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4) при работе координационных и (или) совещательных органов по вопросам промышленной политики в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5) при создании информационных ресурсов в целях предоставления информационно-консультационной поддержки субъектам деятельности в сфере промышленности в Московской области и в муниципальных образованиях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6) в иных случаях, предусмотренных федеральным законодательством, настоящим Законом, иными законами и нормативными правовыми актами Московской области.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2. Порядок взаимодействия органов государственной власти Московской области и органов местного самоуправления муниципальных образований Московской области в сфере промышленности определяется в соответствии с федеральным законодательством, настоящим Законом и иными нормативными правовыми актами Московской области.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Title"/>
        <w:ind w:firstLine="540"/>
        <w:jc w:val="both"/>
        <w:outlineLvl w:val="0"/>
      </w:pPr>
      <w:r>
        <w:t>Статья 11. Меры стимулирования деятельности в сфере промышленности в Московской области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ind w:firstLine="540"/>
        <w:jc w:val="both"/>
      </w:pPr>
      <w:r>
        <w:t>1. Меры стимулирования деятельности в сфере промышленности в Московской области включают в себя: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1) предоставление субъектам деятельности в сфере промышленности финансовой поддержки;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2) предоставление субъектам деятельности в сфере промышленности и организациям, входящим в состав инфраструктуры поддержки деятельности в сфере промышленности имущественной поддержки;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3) предоставление субъектам деятельности в сфере промышленности и организациям, входящим в состав инфраструктуры поддержки деятельности в сфере промышленности, поддержки при реализации инвестиционного проекта, направленного на развитие их производственной деятельности;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4) предоставление субъектам деятельности в сфере промышленности информационно-консультационной поддержки;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5) предоставление поддержки научно-технической и инновационной деятельности при реализации промышленной политики в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6) предоставление поддержки субъектам деятельности в сфере промышленности в области развития их кадрового потенциала;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7) заключение специальных инвестиционных контрактов;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8) оказание поддержки субъектам деятельности в сфере промышленности в области внешнеэкономической деятельности;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9) создание инженерной, транспортной инфраструктуры и инженерных коммуникаций для обеспечения деятельности субъектов деятельности в сфере промышленности;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10) иные меры поддержки, установленные федеральным законодательством и законодательством Московской области.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2. Субъектам деятельности в сфере промышленности или организациям инфраструктуры поддержки деятельности в сфере промышленности, получившим в соответствии с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 статус индустриального (промышленного) парка, управляющей компании индустриального (промышленного) парка, промышленного технопарка, управляющей компании промышленного технопарка, технопарка в сфере высоких технологий, управляющей компании технопарка в сфере высоких технологий, промышленного кластера, специализированной организации промышленного кластера могут быть предоставлены дополнительные меры стимулирования, предусмотренные законодательством Российской Федерации и законодательством Московской области.</w:t>
      </w:r>
    </w:p>
    <w:p w:rsidR="002A1551" w:rsidRDefault="002A1551">
      <w:pPr>
        <w:pStyle w:val="ConsPlusNormal"/>
        <w:jc w:val="both"/>
      </w:pPr>
      <w:r>
        <w:t xml:space="preserve">(часть 2 в ред. </w:t>
      </w:r>
      <w:hyperlink r:id="rId40">
        <w:r>
          <w:rPr>
            <w:color w:val="0000FF"/>
          </w:rPr>
          <w:t>Закона</w:t>
        </w:r>
      </w:hyperlink>
      <w:r>
        <w:t xml:space="preserve"> Московской области от 07.11.2023 N 196/2023-ОЗ)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Title"/>
        <w:ind w:firstLine="540"/>
        <w:jc w:val="both"/>
        <w:outlineLvl w:val="0"/>
      </w:pPr>
      <w:r>
        <w:t>Статья 12. Финансовая поддержка субъектов деятельности в сфере промышленности в Московской области</w:t>
      </w:r>
    </w:p>
    <w:p w:rsidR="002A1551" w:rsidRDefault="002A1551">
      <w:pPr>
        <w:pStyle w:val="ConsPlusNormal"/>
        <w:ind w:firstLine="540"/>
        <w:jc w:val="both"/>
      </w:pPr>
    </w:p>
    <w:p w:rsidR="002A1551" w:rsidRDefault="002A1551">
      <w:pPr>
        <w:pStyle w:val="ConsPlusNormal"/>
        <w:ind w:firstLine="540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Московской области от 22.12.2020 N 285/2020-ОЗ)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ind w:firstLine="540"/>
        <w:jc w:val="both"/>
      </w:pPr>
      <w:r>
        <w:t>1. Финансовая поддержка субъектов деятельности в сфере промышленности в Московской области (далее - субъекты деятельности в сфере промышленности) за исключением сферы жилищно-коммунального хозяйства и сферы обращения с отходами может осуществляться в следующих формах: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1) предоставление субсидий из бюджета Московской области;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2) предоставление налоговых и иных предусмотренных законодательством Российской Федерации льгот;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3) в иных формах, предусмотренных федеральным законодательством и законодательством Московской области.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2. Предоставление субъектам деятельности в сфере промышленности субсидий из бюджета Московской области осуществляется в соответствии с бюджетным законодательством Российской Федерации с учетом особенностей, установленных </w:t>
      </w:r>
      <w:hyperlink r:id="rId42">
        <w:r>
          <w:rPr>
            <w:color w:val="0000FF"/>
          </w:rPr>
          <w:t>частью 2 статьи 10</w:t>
        </w:r>
      </w:hyperlink>
      <w:r>
        <w:t xml:space="preserve"> Федерального закона от 31 декабря 2014 года N 488-ФЗ "О промышленной политике в Российской Федерации".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3. Субсидия предоставляется на возмещение недополученных доходов и (или) финансовое обеспечение (возмещение) затрат субъектам деятельности в сфере промышленности в связи с производством (реализацией) товаров, выполнением работ, оказанием услуг в сфере промышленного производства и поддержки субъектов деятельности в сфере промышленности.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4 - 5. Утратили силу. - </w:t>
      </w:r>
      <w:hyperlink r:id="rId43">
        <w:r>
          <w:rPr>
            <w:color w:val="0000FF"/>
          </w:rPr>
          <w:t>Закон</w:t>
        </w:r>
      </w:hyperlink>
      <w:r>
        <w:t xml:space="preserve"> Московской области от 03.10.2025 N 158/2025-ОЗ.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6. В целях осуществления финансовой поддержки субъектов деятельности в сфере промышленности Правительством Московской области в соответствии с федеральным законодательством и законодательством Московской области может быть создан государственный фонд развития промышленности Московской области.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Title"/>
        <w:ind w:firstLine="540"/>
        <w:jc w:val="both"/>
        <w:outlineLvl w:val="0"/>
      </w:pPr>
      <w:r>
        <w:t>Статья 13. Имущественная поддержка субъектов деятельности в сфере промышленности в Московской области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ind w:firstLine="540"/>
        <w:jc w:val="both"/>
      </w:pPr>
      <w:r>
        <w:t>Имущество, находящееся в собственности Московской области, необходимое в целях стимулирования деятельности в сфере промышленности в Московской области, предоставляется субъектам деятельности в сфере промышленности и организациям, входящим в состав инфраструктуры поддержки деятельности в сфере промышленности, в соответствии с федеральным законодательством и законодательством Московской области путем: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1) предоставления имущества в аренду;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2) передачи имущества в доверительное управление;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3) вложения имущества в уставный капитал (фонд) общества (предприятия).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Title"/>
        <w:ind w:firstLine="540"/>
        <w:jc w:val="both"/>
        <w:outlineLvl w:val="0"/>
      </w:pPr>
      <w:r>
        <w:t>Статья 14. Информационно-консультационная поддержка субъектов деятельности в сфере промышленности в Московской области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ind w:firstLine="540"/>
        <w:jc w:val="both"/>
      </w:pPr>
      <w:r>
        <w:t>1. Предоставление информационно-консультационной поддержки субъектам деятельности в сфере промышленности и организациям, входящим в состав инфраструктуры поддержки деятельности в сфере промышленности, может осуществляться органами государственной власти Московской области в виде: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1) организации проведения выставок, ярмарок, конференций или содействия в их проведении;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2) размещения информационно-рекламных материалов или содействия в их размещении, за исключением материалов программ в области обороны страны и безопасности государства;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3) иных, предусмотренных федеральным законодательством и законодательством Московской области формах.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2. В целях предоставления информационно-консультационной поддержки, указанной в настоящей статье, Правительство Московской области может создать соответствующую информационную систему Московской области.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Title"/>
        <w:ind w:firstLine="540"/>
        <w:jc w:val="both"/>
        <w:outlineLvl w:val="0"/>
      </w:pPr>
      <w:r>
        <w:t>Статья 15. Вступление в силу настоящего Закона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ind w:firstLine="540"/>
        <w:jc w:val="both"/>
      </w:pPr>
      <w:r>
        <w:t>1. Настоящий Закон вступает в силу на следующий день после его официального опубликования.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1) </w:t>
      </w:r>
      <w:hyperlink r:id="rId44">
        <w:r>
          <w:rPr>
            <w:color w:val="0000FF"/>
          </w:rPr>
          <w:t>Закон</w:t>
        </w:r>
      </w:hyperlink>
      <w:r>
        <w:t xml:space="preserve"> Московской области N 71/2008-ОЗ "О промышленных округах в Московской области";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2) </w:t>
      </w:r>
      <w:hyperlink r:id="rId45">
        <w:r>
          <w:rPr>
            <w:color w:val="0000FF"/>
          </w:rPr>
          <w:t>Закон</w:t>
        </w:r>
      </w:hyperlink>
      <w:r>
        <w:t xml:space="preserve"> Московской области N 178/2010-ОЗ "О внесении изменения в Закон Московской области "О промышленных округах в Московской области";</w:t>
      </w:r>
    </w:p>
    <w:p w:rsidR="002A1551" w:rsidRDefault="002A1551">
      <w:pPr>
        <w:pStyle w:val="ConsPlusNormal"/>
        <w:spacing w:before="220"/>
        <w:ind w:firstLine="540"/>
        <w:jc w:val="both"/>
      </w:pPr>
      <w:r>
        <w:t xml:space="preserve">3) </w:t>
      </w:r>
      <w:hyperlink r:id="rId46">
        <w:r>
          <w:rPr>
            <w:color w:val="0000FF"/>
          </w:rPr>
          <w:t>Закон</w:t>
        </w:r>
      </w:hyperlink>
      <w:r>
        <w:t xml:space="preserve"> Московской области N 32/2015-ОЗ "О внесении изменений в Закон Московской области "О промышленных округах в Московской области".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jc w:val="right"/>
      </w:pPr>
      <w:r>
        <w:t>Губернатор Московской области</w:t>
      </w:r>
    </w:p>
    <w:p w:rsidR="002A1551" w:rsidRDefault="002A1551">
      <w:pPr>
        <w:pStyle w:val="ConsPlusNormal"/>
        <w:jc w:val="right"/>
      </w:pPr>
      <w:r>
        <w:t>А.Ю. Воробьев</w:t>
      </w:r>
    </w:p>
    <w:p w:rsidR="002A1551" w:rsidRDefault="002A1551">
      <w:pPr>
        <w:pStyle w:val="ConsPlusNormal"/>
      </w:pPr>
      <w:r>
        <w:t>6 июля 2016 года</w:t>
      </w:r>
    </w:p>
    <w:p w:rsidR="002A1551" w:rsidRDefault="002A1551">
      <w:pPr>
        <w:pStyle w:val="ConsPlusNormal"/>
        <w:spacing w:before="220"/>
      </w:pPr>
      <w:r>
        <w:t>N 84/2016-ОЗ</w:t>
      </w: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jc w:val="both"/>
      </w:pPr>
    </w:p>
    <w:p w:rsidR="002A1551" w:rsidRDefault="002A15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484" w:rsidRDefault="00B97484">
      <w:bookmarkStart w:id="0" w:name="_GoBack"/>
      <w:bookmarkEnd w:id="0"/>
    </w:p>
    <w:sectPr w:rsidR="00B97484" w:rsidSect="00E2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51"/>
    <w:rsid w:val="002A1551"/>
    <w:rsid w:val="00B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CA6B8-F39E-4691-937F-4582AA6E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1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1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15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368081&amp;dst=100007" TargetMode="External"/><Relationship Id="rId18" Type="http://schemas.openxmlformats.org/officeDocument/2006/relationships/hyperlink" Target="https://login.consultant.ru/link/?req=doc&amp;base=MOB&amp;n=339390&amp;dst=100008" TargetMode="External"/><Relationship Id="rId26" Type="http://schemas.openxmlformats.org/officeDocument/2006/relationships/hyperlink" Target="https://login.consultant.ru/link/?req=doc&amp;base=LAW&amp;n=523214" TargetMode="External"/><Relationship Id="rId39" Type="http://schemas.openxmlformats.org/officeDocument/2006/relationships/hyperlink" Target="https://login.consultant.ru/link/?req=doc&amp;base=LAW&amp;n=523214" TargetMode="External"/><Relationship Id="rId21" Type="http://schemas.openxmlformats.org/officeDocument/2006/relationships/hyperlink" Target="https://login.consultant.ru/link/?req=doc&amp;base=MOB&amp;n=354545&amp;dst=100008" TargetMode="External"/><Relationship Id="rId34" Type="http://schemas.openxmlformats.org/officeDocument/2006/relationships/hyperlink" Target="https://login.consultant.ru/link/?req=doc&amp;base=MOB&amp;n=339390&amp;dst=100016" TargetMode="External"/><Relationship Id="rId42" Type="http://schemas.openxmlformats.org/officeDocument/2006/relationships/hyperlink" Target="https://login.consultant.ru/link/?req=doc&amp;base=LAW&amp;n=523214&amp;dst=100097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MOB&amp;n=281119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438631&amp;dst=100043" TargetMode="External"/><Relationship Id="rId29" Type="http://schemas.openxmlformats.org/officeDocument/2006/relationships/hyperlink" Target="https://login.consultant.ru/link/?req=doc&amp;base=MOB&amp;n=391967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258965&amp;dst=100007" TargetMode="External"/><Relationship Id="rId11" Type="http://schemas.openxmlformats.org/officeDocument/2006/relationships/hyperlink" Target="https://login.consultant.ru/link/?req=doc&amp;base=MOB&amp;n=354545&amp;dst=100007" TargetMode="External"/><Relationship Id="rId24" Type="http://schemas.openxmlformats.org/officeDocument/2006/relationships/hyperlink" Target="https://login.consultant.ru/link/?req=doc&amp;base=LAW&amp;n=523214" TargetMode="External"/><Relationship Id="rId32" Type="http://schemas.openxmlformats.org/officeDocument/2006/relationships/hyperlink" Target="https://login.consultant.ru/link/?req=doc&amp;base=MOB&amp;n=355662&amp;dst=100008" TargetMode="External"/><Relationship Id="rId37" Type="http://schemas.openxmlformats.org/officeDocument/2006/relationships/hyperlink" Target="https://login.consultant.ru/link/?req=doc&amp;base=MOB&amp;n=391967&amp;dst=100013" TargetMode="External"/><Relationship Id="rId40" Type="http://schemas.openxmlformats.org/officeDocument/2006/relationships/hyperlink" Target="https://login.consultant.ru/link/?req=doc&amp;base=MOB&amp;n=391967&amp;dst=100014" TargetMode="External"/><Relationship Id="rId45" Type="http://schemas.openxmlformats.org/officeDocument/2006/relationships/hyperlink" Target="https://login.consultant.ru/link/?req=doc&amp;base=MOB&amp;n=127961" TargetMode="External"/><Relationship Id="rId5" Type="http://schemas.openxmlformats.org/officeDocument/2006/relationships/hyperlink" Target="https://login.consultant.ru/link/?req=doc&amp;base=MOB&amp;n=233099" TargetMode="External"/><Relationship Id="rId15" Type="http://schemas.openxmlformats.org/officeDocument/2006/relationships/hyperlink" Target="https://login.consultant.ru/link/?req=doc&amp;base=MOB&amp;n=391967&amp;dst=100007" TargetMode="External"/><Relationship Id="rId23" Type="http://schemas.openxmlformats.org/officeDocument/2006/relationships/hyperlink" Target="https://login.consultant.ru/link/?req=doc&amp;base=LAW&amp;n=523214" TargetMode="External"/><Relationship Id="rId28" Type="http://schemas.openxmlformats.org/officeDocument/2006/relationships/hyperlink" Target="https://login.consultant.ru/link/?req=doc&amp;base=MOB&amp;n=368081&amp;dst=100009" TargetMode="External"/><Relationship Id="rId36" Type="http://schemas.openxmlformats.org/officeDocument/2006/relationships/hyperlink" Target="https://login.consultant.ru/link/?req=doc&amp;base=MOB&amp;n=304622&amp;dst=100008" TargetMode="External"/><Relationship Id="rId10" Type="http://schemas.openxmlformats.org/officeDocument/2006/relationships/hyperlink" Target="https://login.consultant.ru/link/?req=doc&amp;base=MOB&amp;n=339390&amp;dst=100007" TargetMode="External"/><Relationship Id="rId19" Type="http://schemas.openxmlformats.org/officeDocument/2006/relationships/hyperlink" Target="https://login.consultant.ru/link/?req=doc&amp;base=MOB&amp;n=391967&amp;dst=100008" TargetMode="External"/><Relationship Id="rId31" Type="http://schemas.openxmlformats.org/officeDocument/2006/relationships/hyperlink" Target="https://login.consultant.ru/link/?req=doc&amp;base=MOB&amp;n=368081&amp;dst=100011" TargetMode="External"/><Relationship Id="rId44" Type="http://schemas.openxmlformats.org/officeDocument/2006/relationships/hyperlink" Target="https://login.consultant.ru/link/?req=doc&amp;base=MOB&amp;n=20578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OB&amp;n=327539&amp;dst=100007" TargetMode="External"/><Relationship Id="rId14" Type="http://schemas.openxmlformats.org/officeDocument/2006/relationships/hyperlink" Target="https://login.consultant.ru/link/?req=doc&amp;base=MOB&amp;n=378494&amp;dst=100007" TargetMode="External"/><Relationship Id="rId22" Type="http://schemas.openxmlformats.org/officeDocument/2006/relationships/hyperlink" Target="https://login.consultant.ru/link/?req=doc&amp;base=LAW&amp;n=523214" TargetMode="External"/><Relationship Id="rId27" Type="http://schemas.openxmlformats.org/officeDocument/2006/relationships/hyperlink" Target="https://login.consultant.ru/link/?req=doc&amp;base=MOB&amp;n=339390&amp;dst=100011" TargetMode="External"/><Relationship Id="rId30" Type="http://schemas.openxmlformats.org/officeDocument/2006/relationships/hyperlink" Target="https://login.consultant.ru/link/?req=doc&amp;base=MOB&amp;n=304622&amp;dst=100008" TargetMode="External"/><Relationship Id="rId35" Type="http://schemas.openxmlformats.org/officeDocument/2006/relationships/hyperlink" Target="https://login.consultant.ru/link/?req=doc&amp;base=MOB&amp;n=391967&amp;dst=100011" TargetMode="External"/><Relationship Id="rId43" Type="http://schemas.openxmlformats.org/officeDocument/2006/relationships/hyperlink" Target="https://login.consultant.ru/link/?req=doc&amp;base=MOB&amp;n=438631&amp;dst=100044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MOB&amp;n=304622&amp;dst=1000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MOB&amp;n=355662&amp;dst=100007" TargetMode="External"/><Relationship Id="rId17" Type="http://schemas.openxmlformats.org/officeDocument/2006/relationships/hyperlink" Target="https://login.consultant.ru/link/?req=doc&amp;base=LAW&amp;n=523214" TargetMode="External"/><Relationship Id="rId25" Type="http://schemas.openxmlformats.org/officeDocument/2006/relationships/hyperlink" Target="https://login.consultant.ru/link/?req=doc&amp;base=MOB&amp;n=339390&amp;dst=100009" TargetMode="External"/><Relationship Id="rId33" Type="http://schemas.openxmlformats.org/officeDocument/2006/relationships/hyperlink" Target="https://login.consultant.ru/link/?req=doc&amp;base=MOB&amp;n=355662&amp;dst=100010" TargetMode="External"/><Relationship Id="rId38" Type="http://schemas.openxmlformats.org/officeDocument/2006/relationships/hyperlink" Target="https://login.consultant.ru/link/?req=doc&amp;base=MOB&amp;n=339390&amp;dst=100022" TargetMode="External"/><Relationship Id="rId46" Type="http://schemas.openxmlformats.org/officeDocument/2006/relationships/hyperlink" Target="https://login.consultant.ru/link/?req=doc&amp;base=MOB&amp;n=205646" TargetMode="External"/><Relationship Id="rId20" Type="http://schemas.openxmlformats.org/officeDocument/2006/relationships/hyperlink" Target="https://login.consultant.ru/link/?req=doc&amp;base=MOB&amp;n=339390&amp;dst=100008" TargetMode="External"/><Relationship Id="rId41" Type="http://schemas.openxmlformats.org/officeDocument/2006/relationships/hyperlink" Target="https://login.consultant.ru/link/?req=doc&amp;base=MOB&amp;n=32753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4489</Words>
  <Characters>25588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Шелуханова</dc:creator>
  <cp:keywords/>
  <dc:description/>
  <cp:lastModifiedBy>Светлана Шелуханова</cp:lastModifiedBy>
  <cp:revision>1</cp:revision>
  <dcterms:created xsi:type="dcterms:W3CDTF">2026-03-10T10:54:00Z</dcterms:created>
  <dcterms:modified xsi:type="dcterms:W3CDTF">2026-03-10T10:55:00Z</dcterms:modified>
</cp:coreProperties>
</file>